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4C1" w:rsidRPr="00FB24C1" w:rsidRDefault="00FB24C1" w:rsidP="00FB24C1">
      <w:pPr>
        <w:shd w:val="clear" w:color="auto" w:fill="FFFFFF"/>
        <w:spacing w:after="96" w:line="264" w:lineRule="atLeast"/>
        <w:outlineLvl w:val="0"/>
        <w:rPr>
          <w:rFonts w:ascii="Arial" w:eastAsia="Times New Roman" w:hAnsi="Arial" w:cs="Arial"/>
          <w:color w:val="454545"/>
          <w:sz w:val="27"/>
          <w:szCs w:val="27"/>
          <w:lang w:val="en" w:eastAsia="en-GB"/>
        </w:rPr>
      </w:pPr>
      <w:bookmarkStart w:id="0" w:name="_GoBack"/>
      <w:bookmarkEnd w:id="0"/>
      <w:r w:rsidRPr="00FB24C1">
        <w:rPr>
          <w:rFonts w:ascii="AsapRegular" w:eastAsia="Times New Roman" w:hAnsi="AsapRegular" w:cs="Arial"/>
          <w:color w:val="3E4E60"/>
          <w:kern w:val="36"/>
          <w:sz w:val="51"/>
          <w:szCs w:val="51"/>
          <w:lang w:val="en" w:eastAsia="en-GB"/>
        </w:rPr>
        <w:t xml:space="preserve">Cross Houses Community Allotments, </w:t>
      </w:r>
    </w:p>
    <w:p w:rsidR="00FB24C1" w:rsidRPr="00FB24C1" w:rsidRDefault="00FB24C1" w:rsidP="00FB24C1">
      <w:pPr>
        <w:shd w:val="clear" w:color="auto" w:fill="FFFFFF"/>
        <w:spacing w:before="100" w:beforeAutospacing="1" w:after="240" w:line="315" w:lineRule="atLeast"/>
        <w:rPr>
          <w:rFonts w:ascii="Arial" w:eastAsia="Times New Roman" w:hAnsi="Arial" w:cs="Arial"/>
          <w:color w:val="454545"/>
          <w:sz w:val="23"/>
          <w:szCs w:val="23"/>
          <w:lang w:val="en" w:eastAsia="en-GB"/>
        </w:rPr>
      </w:pPr>
      <w:r w:rsidRPr="00FB24C1">
        <w:rPr>
          <w:rFonts w:ascii="Arial" w:eastAsia="Times New Roman" w:hAnsi="Arial" w:cs="Arial"/>
          <w:color w:val="454545"/>
          <w:sz w:val="23"/>
          <w:szCs w:val="23"/>
          <w:lang w:val="en" w:eastAsia="en-GB"/>
        </w:rPr>
        <w:t xml:space="preserve">Until recently, the village of Cross Houses, some six miles south of Shrewsbury, had one </w:t>
      </w:r>
      <w:proofErr w:type="gramStart"/>
      <w:r w:rsidRPr="00FB24C1">
        <w:rPr>
          <w:rFonts w:ascii="Arial" w:eastAsia="Times New Roman" w:hAnsi="Arial" w:cs="Arial"/>
          <w:color w:val="454545"/>
          <w:sz w:val="23"/>
          <w:szCs w:val="23"/>
          <w:lang w:val="en" w:eastAsia="en-GB"/>
        </w:rPr>
        <w:t>notable</w:t>
      </w:r>
      <w:proofErr w:type="gramEnd"/>
      <w:r w:rsidRPr="00FB24C1">
        <w:rPr>
          <w:rFonts w:ascii="Arial" w:eastAsia="Times New Roman" w:hAnsi="Arial" w:cs="Arial"/>
          <w:color w:val="454545"/>
          <w:sz w:val="23"/>
          <w:szCs w:val="23"/>
          <w:lang w:val="en" w:eastAsia="en-GB"/>
        </w:rPr>
        <w:t xml:space="preserve"> institution - Cross Houses Hospital, a former workhouse cum hospital whose origins date back to the Atcham House of Industry established there in 1792-94. In the hospital's last working years, administrators of the regional health authority occupied a small portion of the better preserved buildings until finally the property was sold for development in 2003, the fate of many older NHS establishments, particularly those that had been Poor Law institutions.</w:t>
      </w:r>
    </w:p>
    <w:p w:rsidR="00FB24C1" w:rsidRPr="00FB24C1" w:rsidRDefault="00FB24C1" w:rsidP="00FB24C1">
      <w:pPr>
        <w:shd w:val="clear" w:color="auto" w:fill="FFFFFF"/>
        <w:spacing w:before="100" w:beforeAutospacing="1" w:after="240" w:line="315" w:lineRule="atLeast"/>
        <w:rPr>
          <w:rFonts w:ascii="Arial" w:eastAsia="Times New Roman" w:hAnsi="Arial" w:cs="Arial"/>
          <w:color w:val="454545"/>
          <w:sz w:val="23"/>
          <w:szCs w:val="23"/>
          <w:lang w:val="en" w:eastAsia="en-GB"/>
        </w:rPr>
      </w:pPr>
      <w:r w:rsidRPr="00FB24C1">
        <w:rPr>
          <w:rFonts w:ascii="Arial" w:eastAsia="Times New Roman" w:hAnsi="Arial" w:cs="Arial"/>
          <w:color w:val="454545"/>
          <w:sz w:val="23"/>
          <w:szCs w:val="23"/>
          <w:lang w:val="en" w:eastAsia="en-GB"/>
        </w:rPr>
        <w:t xml:space="preserve">Because of the historic significance of the buildings at Cross Houses, the planning brief for the development of the site required preservation of the original workhouse, now converted into flats; the original infirmary (a laundry/kitchen block by the 19th century) which has been converted into offices; and the workhouse chapel dating to the 1870s, which is now the community </w:t>
      </w:r>
      <w:proofErr w:type="spellStart"/>
      <w:r w:rsidRPr="00FB24C1">
        <w:rPr>
          <w:rFonts w:ascii="Arial" w:eastAsia="Times New Roman" w:hAnsi="Arial" w:cs="Arial"/>
          <w:color w:val="454545"/>
          <w:sz w:val="23"/>
          <w:szCs w:val="23"/>
          <w:lang w:val="en" w:eastAsia="en-GB"/>
        </w:rPr>
        <w:t>centre</w:t>
      </w:r>
      <w:proofErr w:type="spellEnd"/>
      <w:r w:rsidRPr="00FB24C1">
        <w:rPr>
          <w:rFonts w:ascii="Arial" w:eastAsia="Times New Roman" w:hAnsi="Arial" w:cs="Arial"/>
          <w:color w:val="454545"/>
          <w:sz w:val="23"/>
          <w:szCs w:val="23"/>
          <w:lang w:val="en" w:eastAsia="en-GB"/>
        </w:rPr>
        <w:t xml:space="preserve"> for a village that formerly did not have one. </w:t>
      </w:r>
    </w:p>
    <w:p w:rsidR="00FB24C1" w:rsidRPr="00FB24C1" w:rsidRDefault="00FB24C1" w:rsidP="00FB24C1">
      <w:pPr>
        <w:shd w:val="clear" w:color="auto" w:fill="FFFFFF"/>
        <w:spacing w:before="100" w:beforeAutospacing="1" w:after="240" w:line="315" w:lineRule="atLeast"/>
        <w:rPr>
          <w:rFonts w:ascii="Arial" w:eastAsia="Times New Roman" w:hAnsi="Arial" w:cs="Arial"/>
          <w:color w:val="454545"/>
          <w:sz w:val="23"/>
          <w:szCs w:val="23"/>
          <w:lang w:val="en" w:eastAsia="en-GB"/>
        </w:rPr>
      </w:pPr>
      <w:r w:rsidRPr="00FB24C1">
        <w:rPr>
          <w:rFonts w:ascii="Arial" w:eastAsia="Times New Roman" w:hAnsi="Arial" w:cs="Arial"/>
          <w:color w:val="454545"/>
          <w:sz w:val="23"/>
          <w:szCs w:val="23"/>
          <w:lang w:val="en" w:eastAsia="en-GB"/>
        </w:rPr>
        <w:t xml:space="preserve">One final component of the workhouse landscape was preserved for the people of Cross Houses, as the result of local demand. This is the kitchen garden, also dating to the 1870s - a period of expansion of the workhouse site and buildings. In the later 18th and through the 19th century most workhouses were built on peripheral or rural sites like that at Cross Houses, and these would all have been provided with a vegetable garden to allow the workhouse to be as self-sufficient as possible. Working in the garden was thought to be an improving activity, particularly for children who could not do the heavy work that the adult inmates were given to do, and one which would teach them a valuable skill which might prevent them from being a burden on the parish in adulthood. </w:t>
      </w:r>
    </w:p>
    <w:p w:rsidR="00FB24C1" w:rsidRPr="00FB24C1" w:rsidRDefault="00FB24C1" w:rsidP="00FB24C1">
      <w:pPr>
        <w:shd w:val="clear" w:color="auto" w:fill="FFFFFF"/>
        <w:spacing w:before="100" w:beforeAutospacing="1" w:after="240" w:line="315" w:lineRule="atLeast"/>
        <w:rPr>
          <w:rFonts w:ascii="Arial" w:eastAsia="Times New Roman" w:hAnsi="Arial" w:cs="Arial"/>
          <w:color w:val="454545"/>
          <w:sz w:val="23"/>
          <w:szCs w:val="23"/>
          <w:lang w:val="en" w:eastAsia="en-GB"/>
        </w:rPr>
      </w:pPr>
      <w:r w:rsidRPr="00FB24C1">
        <w:rPr>
          <w:rFonts w:ascii="Arial" w:eastAsia="Times New Roman" w:hAnsi="Arial" w:cs="Arial"/>
          <w:color w:val="454545"/>
          <w:sz w:val="23"/>
          <w:szCs w:val="23"/>
          <w:lang w:val="en" w:eastAsia="en-GB"/>
        </w:rPr>
        <w:t xml:space="preserve">Up until the 1870s, the garden of the Atcham Union Workhouse, as it became in 1836, had been located at the front of the main building in beds either side of the main entrance, a common location for workhouse gardens of the end of the 18th century. The tithe map of 1844 shows that on the west side of the main block there was also a ‘pleasure ground', or playing field for the use of the pauper children. </w:t>
      </w:r>
    </w:p>
    <w:p w:rsidR="00FB24C1" w:rsidRPr="00FB24C1" w:rsidRDefault="00FB24C1" w:rsidP="00FB24C1">
      <w:pPr>
        <w:shd w:val="clear" w:color="auto" w:fill="FFFFFF"/>
        <w:spacing w:before="100" w:beforeAutospacing="1" w:after="240" w:line="315" w:lineRule="atLeast"/>
        <w:rPr>
          <w:rFonts w:ascii="Arial" w:eastAsia="Times New Roman" w:hAnsi="Arial" w:cs="Arial"/>
          <w:color w:val="454545"/>
          <w:sz w:val="23"/>
          <w:szCs w:val="23"/>
          <w:lang w:val="en" w:eastAsia="en-GB"/>
        </w:rPr>
      </w:pPr>
      <w:r w:rsidRPr="00FB24C1">
        <w:rPr>
          <w:rFonts w:ascii="Arial" w:eastAsia="Times New Roman" w:hAnsi="Arial" w:cs="Arial"/>
          <w:color w:val="454545"/>
          <w:sz w:val="23"/>
          <w:szCs w:val="23"/>
          <w:lang w:val="en" w:eastAsia="en-GB"/>
        </w:rPr>
        <w:t xml:space="preserve">In the 1870s, when a chapel was built opposing the main door of the workhouse, the gardens along the main workhouse frontage became more formal. Lord Hill allowed the workhouse guardians to expand into land formerly part of his </w:t>
      </w:r>
      <w:proofErr w:type="spellStart"/>
      <w:r w:rsidRPr="00FB24C1">
        <w:rPr>
          <w:rFonts w:ascii="Arial" w:eastAsia="Times New Roman" w:hAnsi="Arial" w:cs="Arial"/>
          <w:color w:val="454545"/>
          <w:sz w:val="23"/>
          <w:szCs w:val="23"/>
          <w:lang w:val="en" w:eastAsia="en-GB"/>
        </w:rPr>
        <w:t>Attingham</w:t>
      </w:r>
      <w:proofErr w:type="spellEnd"/>
      <w:r w:rsidRPr="00FB24C1">
        <w:rPr>
          <w:rFonts w:ascii="Arial" w:eastAsia="Times New Roman" w:hAnsi="Arial" w:cs="Arial"/>
          <w:color w:val="454545"/>
          <w:sz w:val="23"/>
          <w:szCs w:val="23"/>
          <w:lang w:val="en" w:eastAsia="en-GB"/>
        </w:rPr>
        <w:t xml:space="preserve"> estate to create a new vegetable garden in a field to the rear of the yard behind the main workhouse block. This plot lies alongside the Cross Houses to Atcham road, and a brick wall was then constructed between the road and the garden to prevent workhouse inmates </w:t>
      </w:r>
      <w:proofErr w:type="spellStart"/>
      <w:r w:rsidRPr="00FB24C1">
        <w:rPr>
          <w:rFonts w:ascii="Arial" w:eastAsia="Times New Roman" w:hAnsi="Arial" w:cs="Arial"/>
          <w:color w:val="454545"/>
          <w:sz w:val="23"/>
          <w:szCs w:val="23"/>
          <w:lang w:val="en" w:eastAsia="en-GB"/>
        </w:rPr>
        <w:t>labouring</w:t>
      </w:r>
      <w:proofErr w:type="spellEnd"/>
      <w:r w:rsidRPr="00FB24C1">
        <w:rPr>
          <w:rFonts w:ascii="Arial" w:eastAsia="Times New Roman" w:hAnsi="Arial" w:cs="Arial"/>
          <w:color w:val="454545"/>
          <w:sz w:val="23"/>
          <w:szCs w:val="23"/>
          <w:lang w:val="en" w:eastAsia="en-GB"/>
        </w:rPr>
        <w:t xml:space="preserve"> in the kitchen garden from </w:t>
      </w:r>
      <w:proofErr w:type="spellStart"/>
      <w:r w:rsidRPr="00FB24C1">
        <w:rPr>
          <w:rFonts w:ascii="Arial" w:eastAsia="Times New Roman" w:hAnsi="Arial" w:cs="Arial"/>
          <w:color w:val="454545"/>
          <w:sz w:val="23"/>
          <w:szCs w:val="23"/>
          <w:lang w:val="en" w:eastAsia="en-GB"/>
        </w:rPr>
        <w:t>fraternising</w:t>
      </w:r>
      <w:proofErr w:type="spellEnd"/>
      <w:r w:rsidRPr="00FB24C1">
        <w:rPr>
          <w:rFonts w:ascii="Arial" w:eastAsia="Times New Roman" w:hAnsi="Arial" w:cs="Arial"/>
          <w:color w:val="454545"/>
          <w:sz w:val="23"/>
          <w:szCs w:val="23"/>
          <w:lang w:val="en" w:eastAsia="en-GB"/>
        </w:rPr>
        <w:t xml:space="preserve"> with local people using the road, and probably also to discourage absconding. </w:t>
      </w:r>
    </w:p>
    <w:p w:rsidR="00FB24C1" w:rsidRPr="00FB24C1" w:rsidRDefault="00FB24C1" w:rsidP="00FB24C1">
      <w:pPr>
        <w:shd w:val="clear" w:color="auto" w:fill="FFFFFF"/>
        <w:spacing w:before="100" w:beforeAutospacing="1" w:after="240" w:line="315" w:lineRule="atLeast"/>
        <w:rPr>
          <w:rFonts w:ascii="Arial" w:eastAsia="Times New Roman" w:hAnsi="Arial" w:cs="Arial"/>
          <w:color w:val="454545"/>
          <w:sz w:val="23"/>
          <w:szCs w:val="23"/>
          <w:lang w:val="en" w:eastAsia="en-GB"/>
        </w:rPr>
      </w:pPr>
      <w:r w:rsidRPr="00FB24C1">
        <w:rPr>
          <w:rFonts w:ascii="Arial" w:eastAsia="Times New Roman" w:hAnsi="Arial" w:cs="Arial"/>
          <w:color w:val="454545"/>
          <w:sz w:val="23"/>
          <w:szCs w:val="23"/>
          <w:lang w:val="en" w:eastAsia="en-GB"/>
        </w:rPr>
        <w:t xml:space="preserve">The 1882 Ordnance Survey map shows the 1870s kitchen garden (plot 246 - originally just over half a hectare and now just under) as laid out in square and rectangular beds. The paths were made initially of rammed crushed brick, derived from the large-scale </w:t>
      </w:r>
      <w:r w:rsidRPr="00FB24C1">
        <w:rPr>
          <w:rFonts w:ascii="Arial" w:eastAsia="Times New Roman" w:hAnsi="Arial" w:cs="Arial"/>
          <w:color w:val="454545"/>
          <w:sz w:val="23"/>
          <w:szCs w:val="23"/>
          <w:lang w:val="en" w:eastAsia="en-GB"/>
        </w:rPr>
        <w:lastRenderedPageBreak/>
        <w:t xml:space="preserve">building work of the early 1870s, and were subsequently repaired with clinker and cinders, a by-product of the boiler house and on-site blacksmith, and this sequence is occasionally seen in digging on the allotments. By comparing records of what was purchased for the kitchen to records of the meals provided, it looks as though the main crop was potatoes, though some other root crops were grown in much smaller quantities. Many of the products of the wider landscape of the workhouse (some three hectares) were sold to generate income to offset the cost to the parish of supporting the paupers: livestock, bran, tallow, hay, and butter. </w:t>
      </w:r>
    </w:p>
    <w:p w:rsidR="00FB24C1" w:rsidRPr="00FB24C1" w:rsidRDefault="00FB24C1" w:rsidP="00FB24C1">
      <w:pPr>
        <w:shd w:val="clear" w:color="auto" w:fill="FFFFFF"/>
        <w:spacing w:before="100" w:beforeAutospacing="1" w:after="240" w:line="315" w:lineRule="atLeast"/>
        <w:rPr>
          <w:rFonts w:ascii="Arial" w:eastAsia="Times New Roman" w:hAnsi="Arial" w:cs="Arial"/>
          <w:color w:val="454545"/>
          <w:sz w:val="23"/>
          <w:szCs w:val="23"/>
          <w:lang w:val="en" w:eastAsia="en-GB"/>
        </w:rPr>
      </w:pPr>
      <w:r w:rsidRPr="00FB24C1">
        <w:rPr>
          <w:rFonts w:ascii="Arial" w:eastAsia="Times New Roman" w:hAnsi="Arial" w:cs="Arial"/>
          <w:color w:val="454545"/>
          <w:sz w:val="23"/>
          <w:szCs w:val="23"/>
          <w:lang w:val="en" w:eastAsia="en-GB"/>
        </w:rPr>
        <w:t xml:space="preserve">There is no evidence to suggest that the limited range of produce grown at the workhouse in the later 19th century changed until around the 1930s. The workhouse aspect of the establishment was wound down in the early years of the 20th century and ceased to operate in 1919. The buildings were a war hospital during World War 1, and the hospital was then closed for a period of years before reopening as Berrington Hospital in 1927 and renamed Cross Houses Hospital in 1948. </w:t>
      </w:r>
    </w:p>
    <w:p w:rsidR="00FB24C1" w:rsidRPr="00FB24C1" w:rsidRDefault="00FB24C1" w:rsidP="00FB24C1">
      <w:pPr>
        <w:shd w:val="clear" w:color="auto" w:fill="FFFFFF"/>
        <w:spacing w:before="100" w:beforeAutospacing="1" w:after="240" w:line="315" w:lineRule="atLeast"/>
        <w:rPr>
          <w:rFonts w:ascii="Arial" w:eastAsia="Times New Roman" w:hAnsi="Arial" w:cs="Arial"/>
          <w:color w:val="454545"/>
          <w:sz w:val="23"/>
          <w:szCs w:val="23"/>
          <w:lang w:val="en" w:eastAsia="en-GB"/>
        </w:rPr>
      </w:pPr>
      <w:r w:rsidRPr="00FB24C1">
        <w:rPr>
          <w:rFonts w:ascii="Arial" w:eastAsia="Times New Roman" w:hAnsi="Arial" w:cs="Arial"/>
          <w:color w:val="454545"/>
          <w:sz w:val="23"/>
          <w:szCs w:val="23"/>
          <w:lang w:val="en" w:eastAsia="en-GB"/>
        </w:rPr>
        <w:t xml:space="preserve">During the mid-20th century the health authority employed gardeners to work the kitchen garden, and the produce from it was supplied to all the hospitals in the Shrewsbury area. A large number of cooking apple trees on the allotments date to this period and indicate the frequent appearance of traditional puddings such as apple crumbles on the hospital menus. There was also a separate orchard along the eastern boundary of the workhouse grounds which had a wider range of apple types. Sadly this was lost in the recent redevelopment of the site. A glasshouse is also known to have been on the kitchen garden plot in the mid-20th century. </w:t>
      </w:r>
    </w:p>
    <w:p w:rsidR="00FB24C1" w:rsidRPr="00FB24C1" w:rsidRDefault="00FB24C1" w:rsidP="00FB24C1">
      <w:pPr>
        <w:shd w:val="clear" w:color="auto" w:fill="FFFFFF"/>
        <w:spacing w:before="100" w:beforeAutospacing="1" w:after="240" w:line="315" w:lineRule="atLeast"/>
        <w:rPr>
          <w:rFonts w:ascii="Arial" w:eastAsia="Times New Roman" w:hAnsi="Arial" w:cs="Arial"/>
          <w:color w:val="454545"/>
          <w:sz w:val="23"/>
          <w:szCs w:val="23"/>
          <w:lang w:val="en" w:eastAsia="en-GB"/>
        </w:rPr>
      </w:pPr>
      <w:r w:rsidRPr="00FB24C1">
        <w:rPr>
          <w:rFonts w:ascii="Arial" w:eastAsia="Times New Roman" w:hAnsi="Arial" w:cs="Arial"/>
          <w:color w:val="454545"/>
          <w:sz w:val="23"/>
          <w:szCs w:val="23"/>
          <w:lang w:val="en" w:eastAsia="en-GB"/>
        </w:rPr>
        <w:t>In the late-1980s the health authority no longer wished to employ gardeners at Cross Houses and decided to divide the garden into allotments for the use of members of the employee's social club. It had, however, become clear to the health authority that the historic buildings were not suitable for continued use as a modern hospital. Knowing that they would sell the site, no maintenance went into the allotments after their initial creation. The number of plot-holders dwindled and much of the garden became overgrown. Fortunately, when the health authority's plans to sell the site became public, there was a still a small core of plot-holders cultivating their allotments - enough, in conjunction with a clear desire for plots from other local people, to argue successfully for the retention of the allotments for the community, which had little in the way of facilities.</w:t>
      </w:r>
    </w:p>
    <w:p w:rsidR="00FB24C1" w:rsidRPr="00FB24C1" w:rsidRDefault="00FB24C1" w:rsidP="00FB24C1">
      <w:pPr>
        <w:shd w:val="clear" w:color="auto" w:fill="FFFFFF"/>
        <w:spacing w:before="100" w:beforeAutospacing="1" w:after="75" w:line="240" w:lineRule="auto"/>
        <w:outlineLvl w:val="2"/>
        <w:rPr>
          <w:rFonts w:ascii="AsapRegular" w:eastAsia="Times New Roman" w:hAnsi="AsapRegular" w:cs="Arial"/>
          <w:b/>
          <w:bCs/>
          <w:color w:val="3E4E60"/>
          <w:sz w:val="29"/>
          <w:szCs w:val="29"/>
          <w:lang w:val="en" w:eastAsia="en-GB"/>
        </w:rPr>
      </w:pPr>
      <w:r w:rsidRPr="00FB24C1">
        <w:rPr>
          <w:rFonts w:ascii="AsapRegular" w:eastAsia="Times New Roman" w:hAnsi="AsapRegular" w:cs="Arial"/>
          <w:b/>
          <w:bCs/>
          <w:color w:val="3E4E60"/>
          <w:sz w:val="29"/>
          <w:szCs w:val="29"/>
          <w:lang w:val="en" w:eastAsia="en-GB"/>
        </w:rPr>
        <w:t>Site timeline</w:t>
      </w:r>
    </w:p>
    <w:p w:rsidR="00FB24C1" w:rsidRPr="00FB24C1" w:rsidRDefault="00FB24C1" w:rsidP="00FB24C1">
      <w:pPr>
        <w:shd w:val="clear" w:color="auto" w:fill="FFFFFF"/>
        <w:spacing w:before="100" w:beforeAutospacing="1" w:after="0" w:line="315" w:lineRule="atLeast"/>
        <w:rPr>
          <w:rFonts w:ascii="Arial" w:eastAsia="Times New Roman" w:hAnsi="Arial" w:cs="Arial"/>
          <w:color w:val="454545"/>
          <w:sz w:val="23"/>
          <w:szCs w:val="23"/>
          <w:lang w:val="en" w:eastAsia="en-GB"/>
        </w:rPr>
      </w:pPr>
      <w:r w:rsidRPr="00FB24C1">
        <w:rPr>
          <w:rFonts w:ascii="Arial" w:eastAsia="Times New Roman" w:hAnsi="Arial" w:cs="Arial"/>
          <w:color w:val="454545"/>
          <w:sz w:val="23"/>
          <w:szCs w:val="23"/>
          <w:lang w:val="en" w:eastAsia="en-GB"/>
        </w:rPr>
        <w:t xml:space="preserve">1792 to 1794: The Atcham House of Industry was established on the site. </w:t>
      </w:r>
    </w:p>
    <w:p w:rsidR="00FB24C1" w:rsidRPr="00FB24C1" w:rsidRDefault="00FB24C1" w:rsidP="00FB24C1">
      <w:pPr>
        <w:shd w:val="clear" w:color="auto" w:fill="FFFFFF"/>
        <w:spacing w:before="100" w:beforeAutospacing="1" w:after="0" w:line="315" w:lineRule="atLeast"/>
        <w:rPr>
          <w:rFonts w:ascii="Arial" w:eastAsia="Times New Roman" w:hAnsi="Arial" w:cs="Arial"/>
          <w:color w:val="454545"/>
          <w:sz w:val="23"/>
          <w:szCs w:val="23"/>
          <w:lang w:val="en" w:eastAsia="en-GB"/>
        </w:rPr>
      </w:pPr>
      <w:r w:rsidRPr="00FB24C1">
        <w:rPr>
          <w:rFonts w:ascii="Arial" w:eastAsia="Times New Roman" w:hAnsi="Arial" w:cs="Arial"/>
          <w:color w:val="454545"/>
          <w:sz w:val="23"/>
          <w:szCs w:val="23"/>
          <w:lang w:val="en" w:eastAsia="en-GB"/>
        </w:rPr>
        <w:t xml:space="preserve">1836: The site became the Atcham Union Workhouse. </w:t>
      </w:r>
    </w:p>
    <w:p w:rsidR="00FB24C1" w:rsidRPr="00FB24C1" w:rsidRDefault="00FB24C1" w:rsidP="00FB24C1">
      <w:pPr>
        <w:shd w:val="clear" w:color="auto" w:fill="FFFFFF"/>
        <w:spacing w:before="100" w:beforeAutospacing="1" w:after="0" w:line="315" w:lineRule="atLeast"/>
        <w:rPr>
          <w:rFonts w:ascii="Arial" w:eastAsia="Times New Roman" w:hAnsi="Arial" w:cs="Arial"/>
          <w:color w:val="454545"/>
          <w:sz w:val="23"/>
          <w:szCs w:val="23"/>
          <w:lang w:val="en" w:eastAsia="en-GB"/>
        </w:rPr>
      </w:pPr>
      <w:r w:rsidRPr="00FB24C1">
        <w:rPr>
          <w:rFonts w:ascii="Arial" w:eastAsia="Times New Roman" w:hAnsi="Arial" w:cs="Arial"/>
          <w:color w:val="454545"/>
          <w:sz w:val="23"/>
          <w:szCs w:val="23"/>
          <w:lang w:val="en" w:eastAsia="en-GB"/>
        </w:rPr>
        <w:t xml:space="preserve">1870 to 1879: A new kitchen garden was laid out to the rear of the workhouse, replacing beds at the front which then became more formal. </w:t>
      </w:r>
    </w:p>
    <w:p w:rsidR="00FB24C1" w:rsidRPr="00FB24C1" w:rsidRDefault="00FB24C1" w:rsidP="00FB24C1">
      <w:pPr>
        <w:shd w:val="clear" w:color="auto" w:fill="FFFFFF"/>
        <w:spacing w:before="100" w:beforeAutospacing="1" w:after="0" w:line="315" w:lineRule="atLeast"/>
        <w:rPr>
          <w:rFonts w:ascii="Arial" w:eastAsia="Times New Roman" w:hAnsi="Arial" w:cs="Arial"/>
          <w:color w:val="454545"/>
          <w:sz w:val="23"/>
          <w:szCs w:val="23"/>
          <w:lang w:val="en" w:eastAsia="en-GB"/>
        </w:rPr>
      </w:pPr>
      <w:r w:rsidRPr="00FB24C1">
        <w:rPr>
          <w:rFonts w:ascii="Arial" w:eastAsia="Times New Roman" w:hAnsi="Arial" w:cs="Arial"/>
          <w:color w:val="454545"/>
          <w:sz w:val="23"/>
          <w:szCs w:val="23"/>
          <w:lang w:val="en" w:eastAsia="en-GB"/>
        </w:rPr>
        <w:t xml:space="preserve">1914 to 1918: The buildings were a war hospital. </w:t>
      </w:r>
    </w:p>
    <w:p w:rsidR="00FB24C1" w:rsidRPr="00FB24C1" w:rsidRDefault="00FB24C1" w:rsidP="00FB24C1">
      <w:pPr>
        <w:shd w:val="clear" w:color="auto" w:fill="FFFFFF"/>
        <w:spacing w:before="100" w:beforeAutospacing="1" w:after="0" w:line="315" w:lineRule="atLeast"/>
        <w:rPr>
          <w:rFonts w:ascii="Arial" w:eastAsia="Times New Roman" w:hAnsi="Arial" w:cs="Arial"/>
          <w:color w:val="454545"/>
          <w:sz w:val="23"/>
          <w:szCs w:val="23"/>
          <w:lang w:val="en" w:eastAsia="en-GB"/>
        </w:rPr>
      </w:pPr>
      <w:r w:rsidRPr="00FB24C1">
        <w:rPr>
          <w:rFonts w:ascii="Arial" w:eastAsia="Times New Roman" w:hAnsi="Arial" w:cs="Arial"/>
          <w:color w:val="454545"/>
          <w:sz w:val="23"/>
          <w:szCs w:val="23"/>
          <w:lang w:val="en" w:eastAsia="en-GB"/>
        </w:rPr>
        <w:t xml:space="preserve">1919: The workhouse ceased to operate. </w:t>
      </w:r>
    </w:p>
    <w:p w:rsidR="00FB24C1" w:rsidRPr="00FB24C1" w:rsidRDefault="00FB24C1" w:rsidP="00FB24C1">
      <w:pPr>
        <w:shd w:val="clear" w:color="auto" w:fill="FFFFFF"/>
        <w:spacing w:before="100" w:beforeAutospacing="1" w:after="0" w:line="315" w:lineRule="atLeast"/>
        <w:rPr>
          <w:rFonts w:ascii="Arial" w:eastAsia="Times New Roman" w:hAnsi="Arial" w:cs="Arial"/>
          <w:color w:val="454545"/>
          <w:sz w:val="23"/>
          <w:szCs w:val="23"/>
          <w:lang w:val="en" w:eastAsia="en-GB"/>
        </w:rPr>
      </w:pPr>
      <w:r w:rsidRPr="00FB24C1">
        <w:rPr>
          <w:rFonts w:ascii="Arial" w:eastAsia="Times New Roman" w:hAnsi="Arial" w:cs="Arial"/>
          <w:color w:val="454545"/>
          <w:sz w:val="23"/>
          <w:szCs w:val="23"/>
          <w:lang w:val="en" w:eastAsia="en-GB"/>
        </w:rPr>
        <w:t xml:space="preserve">1927: The site re-opened as Berrington Hospital. </w:t>
      </w:r>
    </w:p>
    <w:p w:rsidR="00FB24C1" w:rsidRPr="00FB24C1" w:rsidRDefault="00FB24C1" w:rsidP="00FB24C1">
      <w:pPr>
        <w:shd w:val="clear" w:color="auto" w:fill="FFFFFF"/>
        <w:spacing w:before="100" w:beforeAutospacing="1" w:after="0" w:line="315" w:lineRule="atLeast"/>
        <w:rPr>
          <w:rFonts w:ascii="Arial" w:eastAsia="Times New Roman" w:hAnsi="Arial" w:cs="Arial"/>
          <w:color w:val="454545"/>
          <w:sz w:val="23"/>
          <w:szCs w:val="23"/>
          <w:lang w:val="en" w:eastAsia="en-GB"/>
        </w:rPr>
      </w:pPr>
      <w:r w:rsidRPr="00FB24C1">
        <w:rPr>
          <w:rFonts w:ascii="Arial" w:eastAsia="Times New Roman" w:hAnsi="Arial" w:cs="Arial"/>
          <w:color w:val="454545"/>
          <w:sz w:val="23"/>
          <w:szCs w:val="23"/>
          <w:lang w:val="en" w:eastAsia="en-GB"/>
        </w:rPr>
        <w:t xml:space="preserve">1948: The site was re-named Cross Houses Hospital. </w:t>
      </w:r>
    </w:p>
    <w:p w:rsidR="00FB24C1" w:rsidRPr="00FB24C1" w:rsidRDefault="00FB24C1" w:rsidP="00FB24C1">
      <w:pPr>
        <w:shd w:val="clear" w:color="auto" w:fill="FFFFFF"/>
        <w:spacing w:before="100" w:beforeAutospacing="1" w:after="0" w:line="315" w:lineRule="atLeast"/>
        <w:rPr>
          <w:rFonts w:ascii="Arial" w:eastAsia="Times New Roman" w:hAnsi="Arial" w:cs="Arial"/>
          <w:color w:val="454545"/>
          <w:sz w:val="23"/>
          <w:szCs w:val="23"/>
          <w:lang w:val="en" w:eastAsia="en-GB"/>
        </w:rPr>
      </w:pPr>
      <w:r w:rsidRPr="00FB24C1">
        <w:rPr>
          <w:rFonts w:ascii="Arial" w:eastAsia="Times New Roman" w:hAnsi="Arial" w:cs="Arial"/>
          <w:color w:val="454545"/>
          <w:sz w:val="23"/>
          <w:szCs w:val="23"/>
          <w:lang w:val="en" w:eastAsia="en-GB"/>
        </w:rPr>
        <w:t xml:space="preserve">1985 to 1989: In the late-1980s the garden was divided into allotments for the use of hospital employees. </w:t>
      </w:r>
    </w:p>
    <w:p w:rsidR="00FB24C1" w:rsidRPr="00FB24C1" w:rsidRDefault="00FB24C1" w:rsidP="00FB24C1">
      <w:pPr>
        <w:shd w:val="clear" w:color="auto" w:fill="FFFFFF"/>
        <w:spacing w:before="100" w:beforeAutospacing="1" w:after="0" w:line="315" w:lineRule="atLeast"/>
        <w:rPr>
          <w:rFonts w:ascii="Arial" w:eastAsia="Times New Roman" w:hAnsi="Arial" w:cs="Arial"/>
          <w:color w:val="454545"/>
          <w:sz w:val="23"/>
          <w:szCs w:val="23"/>
          <w:lang w:val="en" w:eastAsia="en-GB"/>
        </w:rPr>
      </w:pPr>
      <w:r w:rsidRPr="00FB24C1">
        <w:rPr>
          <w:rFonts w:ascii="Arial" w:eastAsia="Times New Roman" w:hAnsi="Arial" w:cs="Arial"/>
          <w:color w:val="454545"/>
          <w:sz w:val="23"/>
          <w:szCs w:val="23"/>
          <w:lang w:val="en" w:eastAsia="en-GB"/>
        </w:rPr>
        <w:t xml:space="preserve">After 1995: The allotments became available for the use of the local community in the late-1990s. </w:t>
      </w:r>
    </w:p>
    <w:p w:rsidR="00FB24C1" w:rsidRPr="00FB24C1" w:rsidRDefault="00FB24C1" w:rsidP="00FB24C1">
      <w:pPr>
        <w:shd w:val="clear" w:color="auto" w:fill="FFFFFF"/>
        <w:spacing w:before="100" w:beforeAutospacing="1" w:after="120" w:line="315" w:lineRule="atLeast"/>
        <w:rPr>
          <w:rFonts w:ascii="Arial" w:eastAsia="Times New Roman" w:hAnsi="Arial" w:cs="Arial"/>
          <w:color w:val="454545"/>
          <w:sz w:val="23"/>
          <w:szCs w:val="23"/>
          <w:lang w:val="en" w:eastAsia="en-GB"/>
        </w:rPr>
      </w:pPr>
      <w:r w:rsidRPr="00FB24C1">
        <w:rPr>
          <w:rFonts w:ascii="Arial" w:eastAsia="Times New Roman" w:hAnsi="Arial" w:cs="Arial"/>
          <w:color w:val="454545"/>
          <w:sz w:val="23"/>
          <w:szCs w:val="23"/>
          <w:lang w:val="en" w:eastAsia="en-GB"/>
        </w:rPr>
        <w:t xml:space="preserve">2003: The buildings were sold for development. </w:t>
      </w:r>
    </w:p>
    <w:p w:rsidR="00FB24C1" w:rsidRPr="00FB24C1" w:rsidRDefault="00FB24C1" w:rsidP="00FB24C1">
      <w:pPr>
        <w:shd w:val="clear" w:color="auto" w:fill="FFFFFF"/>
        <w:spacing w:before="100" w:beforeAutospacing="1" w:after="75" w:line="240" w:lineRule="auto"/>
        <w:outlineLvl w:val="2"/>
        <w:rPr>
          <w:rFonts w:ascii="AsapRegular" w:eastAsia="Times New Roman" w:hAnsi="AsapRegular" w:cs="Arial"/>
          <w:b/>
          <w:bCs/>
          <w:color w:val="3E4E60"/>
          <w:sz w:val="29"/>
          <w:szCs w:val="29"/>
          <w:lang w:val="en" w:eastAsia="en-GB"/>
        </w:rPr>
      </w:pPr>
      <w:r w:rsidRPr="00FB24C1">
        <w:rPr>
          <w:rFonts w:ascii="AsapRegular" w:eastAsia="Times New Roman" w:hAnsi="AsapRegular" w:cs="Arial"/>
          <w:b/>
          <w:bCs/>
          <w:color w:val="3E4E60"/>
          <w:sz w:val="29"/>
          <w:szCs w:val="29"/>
          <w:lang w:val="en" w:eastAsia="en-GB"/>
        </w:rPr>
        <w:t>Features</w:t>
      </w:r>
    </w:p>
    <w:p w:rsidR="00FB24C1" w:rsidRPr="00FB24C1" w:rsidRDefault="00FB24C1" w:rsidP="00FB24C1">
      <w:pPr>
        <w:shd w:val="clear" w:color="auto" w:fill="FFFFFF"/>
        <w:spacing w:before="100" w:beforeAutospacing="1" w:after="0" w:line="315" w:lineRule="atLeast"/>
        <w:rPr>
          <w:rFonts w:ascii="Arial" w:eastAsia="Times New Roman" w:hAnsi="Arial" w:cs="Arial"/>
          <w:color w:val="454545"/>
          <w:sz w:val="23"/>
          <w:szCs w:val="23"/>
          <w:lang w:val="en" w:eastAsia="en-GB"/>
        </w:rPr>
      </w:pPr>
      <w:proofErr w:type="gramStart"/>
      <w:r w:rsidRPr="00FB24C1">
        <w:rPr>
          <w:rFonts w:ascii="Arial" w:eastAsia="Times New Roman" w:hAnsi="Arial" w:cs="Arial"/>
          <w:b/>
          <w:bCs/>
          <w:color w:val="777777"/>
          <w:sz w:val="23"/>
          <w:szCs w:val="23"/>
          <w:lang w:val="en" w:eastAsia="en-GB"/>
        </w:rPr>
        <w:t>path</w:t>
      </w:r>
      <w:proofErr w:type="gramEnd"/>
    </w:p>
    <w:p w:rsidR="00FB24C1" w:rsidRPr="00FB24C1" w:rsidRDefault="00FB24C1" w:rsidP="00FB24C1">
      <w:pPr>
        <w:shd w:val="clear" w:color="auto" w:fill="FFFFFF"/>
        <w:spacing w:before="100" w:beforeAutospacing="1" w:after="120" w:line="315" w:lineRule="atLeast"/>
        <w:rPr>
          <w:rFonts w:ascii="Arial" w:eastAsia="Times New Roman" w:hAnsi="Arial" w:cs="Arial"/>
          <w:color w:val="454545"/>
          <w:sz w:val="23"/>
          <w:szCs w:val="23"/>
          <w:lang w:val="en" w:eastAsia="en-GB"/>
        </w:rPr>
      </w:pPr>
      <w:r w:rsidRPr="00FB24C1">
        <w:rPr>
          <w:rFonts w:ascii="Arial" w:eastAsia="Times New Roman" w:hAnsi="Arial" w:cs="Arial"/>
          <w:color w:val="454545"/>
          <w:sz w:val="23"/>
          <w:szCs w:val="23"/>
          <w:lang w:val="en" w:eastAsia="en-GB"/>
        </w:rPr>
        <w:t>The paths have been reinstated in crushed brick.</w:t>
      </w:r>
    </w:p>
    <w:p w:rsidR="00FB24C1" w:rsidRPr="00FB24C1" w:rsidRDefault="00FB24C1" w:rsidP="00FB24C1">
      <w:pPr>
        <w:shd w:val="clear" w:color="auto" w:fill="FFFFFF"/>
        <w:spacing w:before="100" w:beforeAutospacing="1" w:after="0" w:line="315" w:lineRule="atLeast"/>
        <w:rPr>
          <w:rFonts w:ascii="Arial" w:eastAsia="Times New Roman" w:hAnsi="Arial" w:cs="Arial"/>
          <w:color w:val="454545"/>
          <w:sz w:val="23"/>
          <w:szCs w:val="23"/>
          <w:lang w:val="en" w:eastAsia="en-GB"/>
        </w:rPr>
      </w:pPr>
      <w:proofErr w:type="gramStart"/>
      <w:r w:rsidRPr="00FB24C1">
        <w:rPr>
          <w:rFonts w:ascii="Arial" w:eastAsia="Times New Roman" w:hAnsi="Arial" w:cs="Arial"/>
          <w:b/>
          <w:bCs/>
          <w:color w:val="777777"/>
          <w:sz w:val="23"/>
          <w:szCs w:val="23"/>
          <w:lang w:val="en" w:eastAsia="en-GB"/>
        </w:rPr>
        <w:t>garden</w:t>
      </w:r>
      <w:proofErr w:type="gramEnd"/>
      <w:r w:rsidRPr="00FB24C1">
        <w:rPr>
          <w:rFonts w:ascii="Arial" w:eastAsia="Times New Roman" w:hAnsi="Arial" w:cs="Arial"/>
          <w:b/>
          <w:bCs/>
          <w:color w:val="777777"/>
          <w:sz w:val="23"/>
          <w:szCs w:val="23"/>
          <w:lang w:val="en" w:eastAsia="en-GB"/>
        </w:rPr>
        <w:t xml:space="preserve"> bench</w:t>
      </w:r>
    </w:p>
    <w:p w:rsidR="00FB24C1" w:rsidRPr="00FB24C1" w:rsidRDefault="00FB24C1" w:rsidP="00FB24C1">
      <w:pPr>
        <w:shd w:val="clear" w:color="auto" w:fill="FFFFFF"/>
        <w:spacing w:before="100" w:beforeAutospacing="1" w:after="120" w:line="315" w:lineRule="atLeast"/>
        <w:rPr>
          <w:rFonts w:ascii="Arial" w:eastAsia="Times New Roman" w:hAnsi="Arial" w:cs="Arial"/>
          <w:color w:val="454545"/>
          <w:sz w:val="23"/>
          <w:szCs w:val="23"/>
          <w:lang w:val="en" w:eastAsia="en-GB"/>
        </w:rPr>
      </w:pPr>
      <w:r w:rsidRPr="00FB24C1">
        <w:rPr>
          <w:rFonts w:ascii="Arial" w:eastAsia="Times New Roman" w:hAnsi="Arial" w:cs="Arial"/>
          <w:color w:val="454545"/>
          <w:sz w:val="23"/>
          <w:szCs w:val="23"/>
          <w:lang w:val="en" w:eastAsia="en-GB"/>
        </w:rPr>
        <w:t>Public benches have been added.</w:t>
      </w:r>
    </w:p>
    <w:p w:rsidR="00FB24C1" w:rsidRPr="00FB24C1" w:rsidRDefault="00FB24C1" w:rsidP="00FB24C1">
      <w:pPr>
        <w:shd w:val="clear" w:color="auto" w:fill="FFFFFF"/>
        <w:spacing w:before="100" w:beforeAutospacing="1" w:after="0" w:line="315" w:lineRule="atLeast"/>
        <w:rPr>
          <w:rFonts w:ascii="Arial" w:eastAsia="Times New Roman" w:hAnsi="Arial" w:cs="Arial"/>
          <w:color w:val="454545"/>
          <w:sz w:val="23"/>
          <w:szCs w:val="23"/>
          <w:lang w:val="en" w:eastAsia="en-GB"/>
        </w:rPr>
      </w:pPr>
      <w:r w:rsidRPr="00FB24C1">
        <w:rPr>
          <w:rFonts w:ascii="Arial" w:eastAsia="Times New Roman" w:hAnsi="Arial" w:cs="Arial"/>
          <w:b/>
          <w:bCs/>
          <w:color w:val="777777"/>
          <w:sz w:val="23"/>
          <w:szCs w:val="23"/>
          <w:lang w:val="en" w:eastAsia="en-GB"/>
        </w:rPr>
        <w:t xml:space="preserve">Record created: </w:t>
      </w:r>
      <w:r w:rsidRPr="00FB24C1">
        <w:rPr>
          <w:rFonts w:ascii="Arial" w:eastAsia="Times New Roman" w:hAnsi="Arial" w:cs="Arial"/>
          <w:color w:val="454545"/>
          <w:sz w:val="23"/>
          <w:szCs w:val="23"/>
          <w:lang w:val="en" w:eastAsia="en-GB"/>
        </w:rPr>
        <w:t xml:space="preserve">13/10/2009 </w:t>
      </w:r>
    </w:p>
    <w:sectPr w:rsidR="00FB24C1" w:rsidRPr="00FB24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sapRegular">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14215"/>
    <w:multiLevelType w:val="multilevel"/>
    <w:tmpl w:val="D6064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D47C99"/>
    <w:multiLevelType w:val="multilevel"/>
    <w:tmpl w:val="B1302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8523E2"/>
    <w:multiLevelType w:val="multilevel"/>
    <w:tmpl w:val="892A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D9089A"/>
    <w:multiLevelType w:val="multilevel"/>
    <w:tmpl w:val="7408F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125BA7"/>
    <w:multiLevelType w:val="multilevel"/>
    <w:tmpl w:val="AE2A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4C1"/>
    <w:rsid w:val="001203F4"/>
    <w:rsid w:val="00FB2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A42906-BF7A-4B23-9308-C1A32949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019867">
      <w:marLeft w:val="0"/>
      <w:marRight w:val="0"/>
      <w:marTop w:val="345"/>
      <w:marBottom w:val="0"/>
      <w:divBdr>
        <w:top w:val="none" w:sz="0" w:space="0" w:color="auto"/>
        <w:left w:val="none" w:sz="0" w:space="0" w:color="auto"/>
        <w:bottom w:val="none" w:sz="0" w:space="0" w:color="auto"/>
        <w:right w:val="none" w:sz="0" w:space="0" w:color="auto"/>
      </w:divBdr>
      <w:divsChild>
        <w:div w:id="1814129332">
          <w:marLeft w:val="0"/>
          <w:marRight w:val="0"/>
          <w:marTop w:val="0"/>
          <w:marBottom w:val="0"/>
          <w:divBdr>
            <w:top w:val="none" w:sz="0" w:space="0" w:color="auto"/>
            <w:left w:val="none" w:sz="0" w:space="0" w:color="auto"/>
            <w:bottom w:val="none" w:sz="0" w:space="0" w:color="auto"/>
            <w:right w:val="none" w:sz="0" w:space="0" w:color="auto"/>
          </w:divBdr>
          <w:divsChild>
            <w:div w:id="530340149">
              <w:marLeft w:val="0"/>
              <w:marRight w:val="0"/>
              <w:marTop w:val="0"/>
              <w:marBottom w:val="0"/>
              <w:divBdr>
                <w:top w:val="none" w:sz="0" w:space="0" w:color="auto"/>
                <w:left w:val="none" w:sz="0" w:space="0" w:color="auto"/>
                <w:bottom w:val="none" w:sz="0" w:space="0" w:color="auto"/>
                <w:right w:val="none" w:sz="0" w:space="0" w:color="auto"/>
              </w:divBdr>
              <w:divsChild>
                <w:div w:id="93081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832533">
          <w:marLeft w:val="0"/>
          <w:marRight w:val="0"/>
          <w:marTop w:val="0"/>
          <w:marBottom w:val="0"/>
          <w:divBdr>
            <w:top w:val="none" w:sz="0" w:space="0" w:color="auto"/>
            <w:left w:val="none" w:sz="0" w:space="0" w:color="auto"/>
            <w:bottom w:val="none" w:sz="0" w:space="0" w:color="auto"/>
            <w:right w:val="none" w:sz="0" w:space="0" w:color="auto"/>
          </w:divBdr>
          <w:divsChild>
            <w:div w:id="75827269">
              <w:marLeft w:val="0"/>
              <w:marRight w:val="0"/>
              <w:marTop w:val="0"/>
              <w:marBottom w:val="0"/>
              <w:divBdr>
                <w:top w:val="none" w:sz="0" w:space="0" w:color="auto"/>
                <w:left w:val="none" w:sz="0" w:space="0" w:color="auto"/>
                <w:bottom w:val="none" w:sz="0" w:space="0" w:color="auto"/>
                <w:right w:val="none" w:sz="0" w:space="0" w:color="auto"/>
              </w:divBdr>
              <w:divsChild>
                <w:div w:id="29321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39372">
          <w:marLeft w:val="0"/>
          <w:marRight w:val="0"/>
          <w:marTop w:val="0"/>
          <w:marBottom w:val="0"/>
          <w:divBdr>
            <w:top w:val="none" w:sz="0" w:space="0" w:color="auto"/>
            <w:left w:val="none" w:sz="0" w:space="0" w:color="auto"/>
            <w:bottom w:val="none" w:sz="0" w:space="0" w:color="auto"/>
            <w:right w:val="none" w:sz="0" w:space="0" w:color="auto"/>
          </w:divBdr>
          <w:divsChild>
            <w:div w:id="741178062">
              <w:marLeft w:val="0"/>
              <w:marRight w:val="0"/>
              <w:marTop w:val="0"/>
              <w:marBottom w:val="0"/>
              <w:divBdr>
                <w:top w:val="none" w:sz="0" w:space="0" w:color="auto"/>
                <w:left w:val="none" w:sz="0" w:space="0" w:color="auto"/>
                <w:bottom w:val="none" w:sz="0" w:space="0" w:color="auto"/>
                <w:right w:val="none" w:sz="0" w:space="0" w:color="auto"/>
              </w:divBdr>
              <w:divsChild>
                <w:div w:id="651638198">
                  <w:marLeft w:val="0"/>
                  <w:marRight w:val="0"/>
                  <w:marTop w:val="0"/>
                  <w:marBottom w:val="0"/>
                  <w:divBdr>
                    <w:top w:val="none" w:sz="0" w:space="0" w:color="auto"/>
                    <w:left w:val="none" w:sz="0" w:space="0" w:color="auto"/>
                    <w:bottom w:val="none" w:sz="0" w:space="0" w:color="auto"/>
                    <w:right w:val="none" w:sz="0" w:space="0" w:color="auto"/>
                  </w:divBdr>
                  <w:divsChild>
                    <w:div w:id="1939948116">
                      <w:marLeft w:val="0"/>
                      <w:marRight w:val="0"/>
                      <w:marTop w:val="0"/>
                      <w:marBottom w:val="0"/>
                      <w:divBdr>
                        <w:top w:val="none" w:sz="0" w:space="0" w:color="auto"/>
                        <w:left w:val="none" w:sz="0" w:space="0" w:color="auto"/>
                        <w:bottom w:val="none" w:sz="0" w:space="0" w:color="auto"/>
                        <w:right w:val="none" w:sz="0" w:space="0" w:color="auto"/>
                      </w:divBdr>
                      <w:divsChild>
                        <w:div w:id="1057438335">
                          <w:marLeft w:val="0"/>
                          <w:marRight w:val="0"/>
                          <w:marTop w:val="0"/>
                          <w:marBottom w:val="0"/>
                          <w:divBdr>
                            <w:top w:val="none" w:sz="0" w:space="0" w:color="auto"/>
                            <w:left w:val="none" w:sz="0" w:space="0" w:color="auto"/>
                            <w:bottom w:val="none" w:sz="0" w:space="0" w:color="auto"/>
                            <w:right w:val="none" w:sz="0" w:space="0" w:color="auto"/>
                          </w:divBdr>
                          <w:divsChild>
                            <w:div w:id="504126939">
                              <w:marLeft w:val="0"/>
                              <w:marRight w:val="0"/>
                              <w:marTop w:val="0"/>
                              <w:marBottom w:val="0"/>
                              <w:divBdr>
                                <w:top w:val="none" w:sz="0" w:space="0" w:color="auto"/>
                                <w:left w:val="none" w:sz="0" w:space="0" w:color="auto"/>
                                <w:bottom w:val="none" w:sz="0" w:space="0" w:color="auto"/>
                                <w:right w:val="none" w:sz="0" w:space="0" w:color="auto"/>
                              </w:divBdr>
                              <w:divsChild>
                                <w:div w:id="1225026438">
                                  <w:marLeft w:val="0"/>
                                  <w:marRight w:val="0"/>
                                  <w:marTop w:val="0"/>
                                  <w:marBottom w:val="0"/>
                                  <w:divBdr>
                                    <w:top w:val="none" w:sz="0" w:space="0" w:color="auto"/>
                                    <w:left w:val="none" w:sz="0" w:space="0" w:color="auto"/>
                                    <w:bottom w:val="none" w:sz="0" w:space="0" w:color="auto"/>
                                    <w:right w:val="none" w:sz="0" w:space="0" w:color="auto"/>
                                  </w:divBdr>
                                  <w:divsChild>
                                    <w:div w:id="1388258011">
                                      <w:marLeft w:val="0"/>
                                      <w:marRight w:val="0"/>
                                      <w:marTop w:val="0"/>
                                      <w:marBottom w:val="0"/>
                                      <w:divBdr>
                                        <w:top w:val="none" w:sz="0" w:space="0" w:color="auto"/>
                                        <w:left w:val="none" w:sz="0" w:space="0" w:color="auto"/>
                                        <w:bottom w:val="none" w:sz="0" w:space="0" w:color="auto"/>
                                        <w:right w:val="none" w:sz="0" w:space="0" w:color="auto"/>
                                      </w:divBdr>
                                      <w:divsChild>
                                        <w:div w:id="211866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818019">
                          <w:marLeft w:val="0"/>
                          <w:marRight w:val="0"/>
                          <w:marTop w:val="105"/>
                          <w:marBottom w:val="168"/>
                          <w:divBdr>
                            <w:top w:val="none" w:sz="0" w:space="0" w:color="auto"/>
                            <w:left w:val="none" w:sz="0" w:space="0" w:color="auto"/>
                            <w:bottom w:val="dashed" w:sz="6" w:space="3" w:color="DDDDDD"/>
                            <w:right w:val="none" w:sz="0" w:space="0" w:color="auto"/>
                          </w:divBdr>
                          <w:divsChild>
                            <w:div w:id="1309479289">
                              <w:marLeft w:val="0"/>
                              <w:marRight w:val="0"/>
                              <w:marTop w:val="0"/>
                              <w:marBottom w:val="0"/>
                              <w:divBdr>
                                <w:top w:val="none" w:sz="0" w:space="0" w:color="auto"/>
                                <w:left w:val="none" w:sz="0" w:space="0" w:color="auto"/>
                                <w:bottom w:val="none" w:sz="0" w:space="0" w:color="auto"/>
                                <w:right w:val="none" w:sz="0" w:space="0" w:color="auto"/>
                              </w:divBdr>
                              <w:divsChild>
                                <w:div w:id="102617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764748">
                          <w:marLeft w:val="0"/>
                          <w:marRight w:val="0"/>
                          <w:marTop w:val="0"/>
                          <w:marBottom w:val="0"/>
                          <w:divBdr>
                            <w:top w:val="none" w:sz="0" w:space="0" w:color="auto"/>
                            <w:left w:val="none" w:sz="0" w:space="0" w:color="auto"/>
                            <w:bottom w:val="none" w:sz="0" w:space="0" w:color="auto"/>
                            <w:right w:val="none" w:sz="0" w:space="0" w:color="auto"/>
                          </w:divBdr>
                          <w:divsChild>
                            <w:div w:id="1855805894">
                              <w:marLeft w:val="0"/>
                              <w:marRight w:val="0"/>
                              <w:marTop w:val="0"/>
                              <w:marBottom w:val="0"/>
                              <w:divBdr>
                                <w:top w:val="none" w:sz="0" w:space="0" w:color="auto"/>
                                <w:left w:val="none" w:sz="0" w:space="0" w:color="auto"/>
                                <w:bottom w:val="none" w:sz="0" w:space="0" w:color="auto"/>
                                <w:right w:val="none" w:sz="0" w:space="0" w:color="auto"/>
                              </w:divBdr>
                            </w:div>
                            <w:div w:id="905604486">
                              <w:marLeft w:val="0"/>
                              <w:marRight w:val="0"/>
                              <w:marTop w:val="300"/>
                              <w:marBottom w:val="0"/>
                              <w:divBdr>
                                <w:top w:val="none" w:sz="0" w:space="0" w:color="auto"/>
                                <w:left w:val="none" w:sz="0" w:space="0" w:color="auto"/>
                                <w:bottom w:val="none" w:sz="0" w:space="0" w:color="auto"/>
                                <w:right w:val="none" w:sz="0" w:space="0" w:color="auto"/>
                              </w:divBdr>
                            </w:div>
                            <w:div w:id="569776085">
                              <w:marLeft w:val="0"/>
                              <w:marRight w:val="0"/>
                              <w:marTop w:val="0"/>
                              <w:marBottom w:val="0"/>
                              <w:divBdr>
                                <w:top w:val="none" w:sz="0" w:space="0" w:color="auto"/>
                                <w:left w:val="none" w:sz="0" w:space="0" w:color="auto"/>
                                <w:bottom w:val="none" w:sz="0" w:space="0" w:color="auto"/>
                                <w:right w:val="none" w:sz="0" w:space="0" w:color="auto"/>
                              </w:divBdr>
                              <w:divsChild>
                                <w:div w:id="1002315703">
                                  <w:marLeft w:val="0"/>
                                  <w:marRight w:val="0"/>
                                  <w:marTop w:val="0"/>
                                  <w:marBottom w:val="0"/>
                                  <w:divBdr>
                                    <w:top w:val="none" w:sz="0" w:space="0" w:color="auto"/>
                                    <w:left w:val="none" w:sz="0" w:space="0" w:color="auto"/>
                                    <w:bottom w:val="none" w:sz="0" w:space="0" w:color="auto"/>
                                    <w:right w:val="none" w:sz="0" w:space="0" w:color="auto"/>
                                  </w:divBdr>
                                  <w:divsChild>
                                    <w:div w:id="1626229069">
                                      <w:marLeft w:val="0"/>
                                      <w:marRight w:val="0"/>
                                      <w:marTop w:val="0"/>
                                      <w:marBottom w:val="72"/>
                                      <w:divBdr>
                                        <w:top w:val="none" w:sz="0" w:space="0" w:color="auto"/>
                                        <w:left w:val="none" w:sz="0" w:space="0" w:color="auto"/>
                                        <w:bottom w:val="none" w:sz="0" w:space="0" w:color="auto"/>
                                        <w:right w:val="none" w:sz="0" w:space="0" w:color="auto"/>
                                      </w:divBdr>
                                    </w:div>
                                  </w:divsChild>
                                </w:div>
                                <w:div w:id="822162764">
                                  <w:marLeft w:val="0"/>
                                  <w:marRight w:val="0"/>
                                  <w:marTop w:val="0"/>
                                  <w:marBottom w:val="120"/>
                                  <w:divBdr>
                                    <w:top w:val="none" w:sz="0" w:space="0" w:color="auto"/>
                                    <w:left w:val="none" w:sz="0" w:space="0" w:color="auto"/>
                                    <w:bottom w:val="none" w:sz="0" w:space="0" w:color="auto"/>
                                    <w:right w:val="none" w:sz="0" w:space="0" w:color="auto"/>
                                  </w:divBdr>
                                </w:div>
                                <w:div w:id="1143886963">
                                  <w:marLeft w:val="0"/>
                                  <w:marRight w:val="0"/>
                                  <w:marTop w:val="0"/>
                                  <w:marBottom w:val="120"/>
                                  <w:divBdr>
                                    <w:top w:val="none" w:sz="0" w:space="0" w:color="auto"/>
                                    <w:left w:val="none" w:sz="0" w:space="0" w:color="auto"/>
                                    <w:bottom w:val="none" w:sz="0" w:space="0" w:color="auto"/>
                                    <w:right w:val="none" w:sz="0" w:space="0" w:color="auto"/>
                                  </w:divBdr>
                                </w:div>
                                <w:div w:id="1389039104">
                                  <w:marLeft w:val="0"/>
                                  <w:marRight w:val="0"/>
                                  <w:marTop w:val="0"/>
                                  <w:marBottom w:val="120"/>
                                  <w:divBdr>
                                    <w:top w:val="none" w:sz="0" w:space="0" w:color="auto"/>
                                    <w:left w:val="none" w:sz="0" w:space="0" w:color="auto"/>
                                    <w:bottom w:val="none" w:sz="0" w:space="0" w:color="auto"/>
                                    <w:right w:val="none" w:sz="0" w:space="0" w:color="auto"/>
                                  </w:divBdr>
                                </w:div>
                              </w:divsChild>
                            </w:div>
                            <w:div w:id="1447581395">
                              <w:marLeft w:val="0"/>
                              <w:marRight w:val="0"/>
                              <w:marTop w:val="0"/>
                              <w:marBottom w:val="0"/>
                              <w:divBdr>
                                <w:top w:val="none" w:sz="0" w:space="0" w:color="auto"/>
                                <w:left w:val="none" w:sz="0" w:space="0" w:color="auto"/>
                                <w:bottom w:val="none" w:sz="0" w:space="0" w:color="auto"/>
                                <w:right w:val="none" w:sz="0" w:space="0" w:color="auto"/>
                              </w:divBdr>
                            </w:div>
                          </w:divsChild>
                        </w:div>
                        <w:div w:id="386227306">
                          <w:marLeft w:val="0"/>
                          <w:marRight w:val="0"/>
                          <w:marTop w:val="0"/>
                          <w:marBottom w:val="0"/>
                          <w:divBdr>
                            <w:top w:val="none" w:sz="0" w:space="0" w:color="auto"/>
                            <w:left w:val="none" w:sz="0" w:space="0" w:color="auto"/>
                            <w:bottom w:val="none" w:sz="0" w:space="0" w:color="auto"/>
                            <w:right w:val="none" w:sz="0" w:space="0" w:color="auto"/>
                          </w:divBdr>
                          <w:divsChild>
                            <w:div w:id="35391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016541">
                      <w:marLeft w:val="0"/>
                      <w:marRight w:val="0"/>
                      <w:marTop w:val="0"/>
                      <w:marBottom w:val="0"/>
                      <w:divBdr>
                        <w:top w:val="none" w:sz="0" w:space="0" w:color="auto"/>
                        <w:left w:val="none" w:sz="0" w:space="0" w:color="auto"/>
                        <w:bottom w:val="none" w:sz="0" w:space="0" w:color="auto"/>
                        <w:right w:val="none" w:sz="0" w:space="0" w:color="auto"/>
                      </w:divBdr>
                      <w:divsChild>
                        <w:div w:id="1691953045">
                          <w:marLeft w:val="0"/>
                          <w:marRight w:val="0"/>
                          <w:marTop w:val="0"/>
                          <w:marBottom w:val="0"/>
                          <w:divBdr>
                            <w:top w:val="none" w:sz="0" w:space="0" w:color="auto"/>
                            <w:left w:val="none" w:sz="0" w:space="0" w:color="auto"/>
                            <w:bottom w:val="none" w:sz="0" w:space="0" w:color="auto"/>
                            <w:right w:val="none" w:sz="0" w:space="0" w:color="auto"/>
                          </w:divBdr>
                          <w:divsChild>
                            <w:div w:id="904602709">
                              <w:marLeft w:val="0"/>
                              <w:marRight w:val="0"/>
                              <w:marTop w:val="0"/>
                              <w:marBottom w:val="0"/>
                              <w:divBdr>
                                <w:top w:val="none" w:sz="0" w:space="0" w:color="auto"/>
                                <w:left w:val="none" w:sz="0" w:space="0" w:color="auto"/>
                                <w:bottom w:val="none" w:sz="0" w:space="0" w:color="auto"/>
                                <w:right w:val="none" w:sz="0" w:space="0" w:color="auto"/>
                              </w:divBdr>
                              <w:divsChild>
                                <w:div w:id="131414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13457">
                          <w:marLeft w:val="0"/>
                          <w:marRight w:val="0"/>
                          <w:marTop w:val="0"/>
                          <w:marBottom w:val="0"/>
                          <w:divBdr>
                            <w:top w:val="none" w:sz="0" w:space="0" w:color="auto"/>
                            <w:left w:val="none" w:sz="0" w:space="0" w:color="auto"/>
                            <w:bottom w:val="none" w:sz="0" w:space="0" w:color="auto"/>
                            <w:right w:val="none" w:sz="0" w:space="0" w:color="auto"/>
                          </w:divBdr>
                          <w:divsChild>
                            <w:div w:id="30696053">
                              <w:marLeft w:val="0"/>
                              <w:marRight w:val="0"/>
                              <w:marTop w:val="0"/>
                              <w:marBottom w:val="0"/>
                              <w:divBdr>
                                <w:top w:val="none" w:sz="0" w:space="0" w:color="auto"/>
                                <w:left w:val="none" w:sz="0" w:space="0" w:color="auto"/>
                                <w:bottom w:val="none" w:sz="0" w:space="0" w:color="auto"/>
                                <w:right w:val="none" w:sz="0" w:space="0" w:color="auto"/>
                              </w:divBdr>
                              <w:divsChild>
                                <w:div w:id="4760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160586">
                          <w:marLeft w:val="0"/>
                          <w:marRight w:val="0"/>
                          <w:marTop w:val="0"/>
                          <w:marBottom w:val="0"/>
                          <w:divBdr>
                            <w:top w:val="none" w:sz="0" w:space="0" w:color="auto"/>
                            <w:left w:val="none" w:sz="0" w:space="0" w:color="auto"/>
                            <w:bottom w:val="none" w:sz="0" w:space="0" w:color="auto"/>
                            <w:right w:val="none" w:sz="0" w:space="0" w:color="auto"/>
                          </w:divBdr>
                          <w:divsChild>
                            <w:div w:id="1197616508">
                              <w:marLeft w:val="0"/>
                              <w:marRight w:val="0"/>
                              <w:marTop w:val="0"/>
                              <w:marBottom w:val="0"/>
                              <w:divBdr>
                                <w:top w:val="none" w:sz="0" w:space="0" w:color="auto"/>
                                <w:left w:val="none" w:sz="0" w:space="0" w:color="auto"/>
                                <w:bottom w:val="none" w:sz="0" w:space="0" w:color="auto"/>
                                <w:right w:val="none" w:sz="0" w:space="0" w:color="auto"/>
                              </w:divBdr>
                              <w:divsChild>
                                <w:div w:id="584148698">
                                  <w:marLeft w:val="0"/>
                                  <w:marRight w:val="0"/>
                                  <w:marTop w:val="0"/>
                                  <w:marBottom w:val="0"/>
                                  <w:divBdr>
                                    <w:top w:val="none" w:sz="0" w:space="0" w:color="auto"/>
                                    <w:left w:val="none" w:sz="0" w:space="0" w:color="auto"/>
                                    <w:bottom w:val="none" w:sz="0" w:space="0" w:color="auto"/>
                                    <w:right w:val="none" w:sz="0" w:space="0" w:color="auto"/>
                                  </w:divBdr>
                                </w:div>
                                <w:div w:id="1883442779">
                                  <w:marLeft w:val="0"/>
                                  <w:marRight w:val="0"/>
                                  <w:marTop w:val="0"/>
                                  <w:marBottom w:val="0"/>
                                  <w:divBdr>
                                    <w:top w:val="none" w:sz="0" w:space="0" w:color="auto"/>
                                    <w:left w:val="none" w:sz="0" w:space="0" w:color="auto"/>
                                    <w:bottom w:val="none" w:sz="0" w:space="0" w:color="auto"/>
                                    <w:right w:val="none" w:sz="0" w:space="0" w:color="auto"/>
                                  </w:divBdr>
                                  <w:divsChild>
                                    <w:div w:id="173107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726279">
                              <w:marLeft w:val="0"/>
                              <w:marRight w:val="0"/>
                              <w:marTop w:val="0"/>
                              <w:marBottom w:val="0"/>
                              <w:divBdr>
                                <w:top w:val="none" w:sz="0" w:space="0" w:color="auto"/>
                                <w:left w:val="none" w:sz="0" w:space="0" w:color="auto"/>
                                <w:bottom w:val="none" w:sz="0" w:space="0" w:color="auto"/>
                                <w:right w:val="none" w:sz="0" w:space="0" w:color="auto"/>
                              </w:divBdr>
                              <w:divsChild>
                                <w:div w:id="367147863">
                                  <w:marLeft w:val="0"/>
                                  <w:marRight w:val="0"/>
                                  <w:marTop w:val="0"/>
                                  <w:marBottom w:val="0"/>
                                  <w:divBdr>
                                    <w:top w:val="none" w:sz="0" w:space="0" w:color="auto"/>
                                    <w:left w:val="none" w:sz="0" w:space="0" w:color="auto"/>
                                    <w:bottom w:val="none" w:sz="0" w:space="0" w:color="auto"/>
                                    <w:right w:val="none" w:sz="0" w:space="0" w:color="auto"/>
                                  </w:divBdr>
                                </w:div>
                                <w:div w:id="18274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05373">
          <w:marLeft w:val="0"/>
          <w:marRight w:val="0"/>
          <w:marTop w:val="0"/>
          <w:marBottom w:val="0"/>
          <w:divBdr>
            <w:top w:val="none" w:sz="0" w:space="0" w:color="auto"/>
            <w:left w:val="none" w:sz="0" w:space="0" w:color="auto"/>
            <w:bottom w:val="none" w:sz="0" w:space="0" w:color="auto"/>
            <w:right w:val="none" w:sz="0" w:space="0" w:color="auto"/>
          </w:divBdr>
          <w:divsChild>
            <w:div w:id="1798524248">
              <w:marLeft w:val="0"/>
              <w:marRight w:val="0"/>
              <w:marTop w:val="0"/>
              <w:marBottom w:val="0"/>
              <w:divBdr>
                <w:top w:val="none" w:sz="0" w:space="0" w:color="auto"/>
                <w:left w:val="none" w:sz="0" w:space="0" w:color="auto"/>
                <w:bottom w:val="none" w:sz="0" w:space="0" w:color="auto"/>
                <w:right w:val="none" w:sz="0" w:space="0" w:color="auto"/>
              </w:divBdr>
              <w:divsChild>
                <w:div w:id="455026400">
                  <w:marLeft w:val="0"/>
                  <w:marRight w:val="0"/>
                  <w:marTop w:val="0"/>
                  <w:marBottom w:val="0"/>
                  <w:divBdr>
                    <w:top w:val="none" w:sz="0" w:space="0" w:color="auto"/>
                    <w:left w:val="none" w:sz="0" w:space="0" w:color="auto"/>
                    <w:bottom w:val="none" w:sz="0" w:space="0" w:color="auto"/>
                    <w:right w:val="none" w:sz="0" w:space="0" w:color="auto"/>
                  </w:divBdr>
                  <w:divsChild>
                    <w:div w:id="210776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717967">
              <w:marLeft w:val="0"/>
              <w:marRight w:val="0"/>
              <w:marTop w:val="0"/>
              <w:marBottom w:val="0"/>
              <w:divBdr>
                <w:top w:val="none" w:sz="0" w:space="0" w:color="auto"/>
                <w:left w:val="none" w:sz="0" w:space="0" w:color="auto"/>
                <w:bottom w:val="none" w:sz="0" w:space="0" w:color="auto"/>
                <w:right w:val="none" w:sz="0" w:space="0" w:color="auto"/>
              </w:divBdr>
              <w:divsChild>
                <w:div w:id="1354723334">
                  <w:marLeft w:val="0"/>
                  <w:marRight w:val="0"/>
                  <w:marTop w:val="0"/>
                  <w:marBottom w:val="0"/>
                  <w:divBdr>
                    <w:top w:val="none" w:sz="0" w:space="0" w:color="auto"/>
                    <w:left w:val="none" w:sz="0" w:space="0" w:color="auto"/>
                    <w:bottom w:val="none" w:sz="0" w:space="0" w:color="auto"/>
                    <w:right w:val="none" w:sz="0" w:space="0" w:color="auto"/>
                  </w:divBdr>
                </w:div>
              </w:divsChild>
            </w:div>
            <w:div w:id="246884515">
              <w:marLeft w:val="0"/>
              <w:marRight w:val="0"/>
              <w:marTop w:val="0"/>
              <w:marBottom w:val="0"/>
              <w:divBdr>
                <w:top w:val="none" w:sz="0" w:space="0" w:color="auto"/>
                <w:left w:val="none" w:sz="0" w:space="0" w:color="auto"/>
                <w:bottom w:val="none" w:sz="0" w:space="0" w:color="auto"/>
                <w:right w:val="none" w:sz="0" w:space="0" w:color="auto"/>
              </w:divBdr>
              <w:divsChild>
                <w:div w:id="1472599442">
                  <w:marLeft w:val="0"/>
                  <w:marRight w:val="0"/>
                  <w:marTop w:val="0"/>
                  <w:marBottom w:val="0"/>
                  <w:divBdr>
                    <w:top w:val="none" w:sz="0" w:space="0" w:color="auto"/>
                    <w:left w:val="none" w:sz="0" w:space="0" w:color="auto"/>
                    <w:bottom w:val="none" w:sz="0" w:space="0" w:color="auto"/>
                    <w:right w:val="none" w:sz="0" w:space="0" w:color="auto"/>
                  </w:divBdr>
                  <w:divsChild>
                    <w:div w:id="209966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982</Words>
  <Characters>5604</Characters>
  <Application>Microsoft Office Word</Application>
  <DocSecurity>0</DocSecurity>
  <Lines>46</Lines>
  <Paragraphs>13</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Cross Houses Community Allotments, </vt:lpstr>
      <vt:lpstr>        Site timeline</vt:lpstr>
      <vt:lpstr>        Features</vt:lpstr>
    </vt:vector>
  </TitlesOfParts>
  <Company/>
  <LinksUpToDate>false</LinksUpToDate>
  <CharactersWithSpaces>6573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Berrington Parish</dc:creator>
  <cp:keywords/>
  <dc:description/>
  <cp:lastModifiedBy>Berrington Parish</cp:lastModifiedBy>
  <cp:revision>1</cp:revision>
  <dcterms:created xsi:type="dcterms:W3CDTF">2016-02-22T12:19:00Z</dcterms:created>
  <dcterms:modified xsi:type="dcterms:W3CDTF">2016-02-22T12:24:00Z</dcterms:modified>
</cp:coreProperties>
</file>